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7E76F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03D1">
        <w:rPr>
          <w:rFonts w:ascii="Times New Roman" w:hAnsi="Times New Roman" w:cs="Times New Roman"/>
          <w:sz w:val="28"/>
          <w:szCs w:val="28"/>
        </w:rPr>
        <w:t>SCENARIUSZ 1</w:t>
      </w:r>
    </w:p>
    <w:p w14:paraId="493651BC" w14:textId="792A6126" w:rsidR="0014062C" w:rsidRPr="00C103D1" w:rsidRDefault="0014062C" w:rsidP="0014062C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03D1">
        <w:rPr>
          <w:rFonts w:ascii="Times New Roman" w:hAnsi="Times New Roman" w:cs="Times New Roman"/>
          <w:b/>
          <w:bCs/>
          <w:sz w:val="28"/>
          <w:szCs w:val="28"/>
        </w:rPr>
        <w:t xml:space="preserve">Od zbrodni </w:t>
      </w:r>
      <w:r>
        <w:rPr>
          <w:rFonts w:ascii="Times New Roman" w:hAnsi="Times New Roman" w:cs="Times New Roman"/>
          <w:b/>
          <w:bCs/>
          <w:sz w:val="28"/>
          <w:szCs w:val="28"/>
        </w:rPr>
        <w:t>przez</w:t>
      </w:r>
      <w:r w:rsidRPr="00C103D1">
        <w:rPr>
          <w:rFonts w:ascii="Times New Roman" w:hAnsi="Times New Roman" w:cs="Times New Roman"/>
          <w:b/>
          <w:bCs/>
          <w:sz w:val="28"/>
          <w:szCs w:val="28"/>
        </w:rPr>
        <w:t xml:space="preserve"> kłamstw</w:t>
      </w:r>
      <w:r w:rsidR="00A37EF8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Pr="00C103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do</w:t>
      </w:r>
      <w:r w:rsidRPr="00C103D1">
        <w:rPr>
          <w:rFonts w:ascii="Times New Roman" w:hAnsi="Times New Roman" w:cs="Times New Roman"/>
          <w:b/>
          <w:bCs/>
          <w:sz w:val="28"/>
          <w:szCs w:val="28"/>
        </w:rPr>
        <w:t xml:space="preserve"> odzyskania prawdy.</w:t>
      </w:r>
    </w:p>
    <w:p w14:paraId="43EA6CEB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3D1">
        <w:rPr>
          <w:rFonts w:ascii="Times New Roman" w:hAnsi="Times New Roman" w:cs="Times New Roman"/>
          <w:b/>
          <w:bCs/>
          <w:sz w:val="24"/>
          <w:szCs w:val="24"/>
        </w:rPr>
        <w:t>Czas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3614220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Dwie godziny lekcyjne.</w:t>
      </w:r>
    </w:p>
    <w:p w14:paraId="1532756F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Wariant skrócony: jedna godzina lekcyjna po wcześniejszym zapoznaniu uczniów z materiałem wprowadzającym.</w:t>
      </w:r>
    </w:p>
    <w:p w14:paraId="4BCFD274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3D1">
        <w:rPr>
          <w:rFonts w:ascii="Times New Roman" w:hAnsi="Times New Roman" w:cs="Times New Roman"/>
          <w:b/>
          <w:bCs/>
          <w:sz w:val="24"/>
          <w:szCs w:val="24"/>
        </w:rPr>
        <w:t>Poziom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EC98FA4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Liceum ogólnokształcące i technikum. Szczególnie odpowiedni dla zakresu rozszerzonego, ale możliwy do zastosowania w zakresie podstawowym po skróceniu dokumentów.</w:t>
      </w:r>
    </w:p>
    <w:p w14:paraId="6FB48FDA" w14:textId="77777777" w:rsidR="00E943E5" w:rsidRDefault="00E943E5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DDE424" w14:textId="1A82E2F7" w:rsidR="00E943E5" w:rsidRPr="00E943E5" w:rsidRDefault="00E943E5" w:rsidP="00E943E5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43E5">
        <w:rPr>
          <w:rFonts w:ascii="Times New Roman" w:hAnsi="Times New Roman" w:cs="Times New Roman"/>
          <w:b/>
          <w:bCs/>
          <w:sz w:val="24"/>
          <w:szCs w:val="24"/>
        </w:rPr>
        <w:t>Powiązanie z podstawą programową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18612D8" w14:textId="77777777" w:rsidR="00E943E5" w:rsidRPr="00E943E5" w:rsidRDefault="00E943E5" w:rsidP="00E943E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43E5">
        <w:rPr>
          <w:rFonts w:ascii="Times New Roman" w:hAnsi="Times New Roman" w:cs="Times New Roman"/>
          <w:sz w:val="24"/>
          <w:szCs w:val="24"/>
        </w:rPr>
        <w:t>Scenariusz realizuje wymagania podstawy programowej historii dla liceum ogólnokształcącego i technikum, w szczególności w zakresie:</w:t>
      </w:r>
    </w:p>
    <w:p w14:paraId="7F8DB32B" w14:textId="77777777" w:rsidR="00E943E5" w:rsidRPr="00E943E5" w:rsidRDefault="00E943E5" w:rsidP="00E943E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43E5">
        <w:rPr>
          <w:rFonts w:ascii="Times New Roman" w:hAnsi="Times New Roman" w:cs="Times New Roman"/>
          <w:sz w:val="24"/>
          <w:szCs w:val="24"/>
        </w:rPr>
        <w:t>- analizy i interpretacji źródeł historycznych oraz oceny ich przydatności do wyjaśniania problemów historycznych;</w:t>
      </w:r>
    </w:p>
    <w:p w14:paraId="7A1F7C7E" w14:textId="77777777" w:rsidR="00E943E5" w:rsidRPr="00E943E5" w:rsidRDefault="00E943E5" w:rsidP="00E943E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43E5">
        <w:rPr>
          <w:rFonts w:ascii="Times New Roman" w:hAnsi="Times New Roman" w:cs="Times New Roman"/>
          <w:sz w:val="24"/>
          <w:szCs w:val="24"/>
        </w:rPr>
        <w:t>- dostrzegania różnych interpretacji wydarzeń i przyczyn ich powstawania;</w:t>
      </w:r>
    </w:p>
    <w:p w14:paraId="24F7E1FD" w14:textId="77777777" w:rsidR="00E943E5" w:rsidRPr="00E943E5" w:rsidRDefault="00E943E5" w:rsidP="00E943E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43E5">
        <w:rPr>
          <w:rFonts w:ascii="Times New Roman" w:hAnsi="Times New Roman" w:cs="Times New Roman"/>
          <w:sz w:val="24"/>
          <w:szCs w:val="24"/>
        </w:rPr>
        <w:t>- budowania argumentacji na podstawie informacji pochodzących z różnych źródeł;</w:t>
      </w:r>
    </w:p>
    <w:p w14:paraId="54A57642" w14:textId="77777777" w:rsidR="00E943E5" w:rsidRPr="00E943E5" w:rsidRDefault="00E943E5" w:rsidP="00E943E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43E5">
        <w:rPr>
          <w:rFonts w:ascii="Times New Roman" w:hAnsi="Times New Roman" w:cs="Times New Roman"/>
          <w:sz w:val="24"/>
          <w:szCs w:val="24"/>
        </w:rPr>
        <w:t>- charakterystyki zbrodni sowieckich popełnionych na obywatelach II Rzeczypospolitej, ze szczególnym uwzględnieniem Zbrodni Katyńskiej;</w:t>
      </w:r>
    </w:p>
    <w:p w14:paraId="6AB6A986" w14:textId="77777777" w:rsidR="00E943E5" w:rsidRPr="00E943E5" w:rsidRDefault="00E943E5" w:rsidP="00E943E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43E5">
        <w:rPr>
          <w:rFonts w:ascii="Times New Roman" w:hAnsi="Times New Roman" w:cs="Times New Roman"/>
          <w:sz w:val="24"/>
          <w:szCs w:val="24"/>
        </w:rPr>
        <w:t>- poznania mechanizmów funkcjonowania systemu komunistycznego i propagandy;</w:t>
      </w:r>
    </w:p>
    <w:p w14:paraId="5C87D8C7" w14:textId="7C927AED" w:rsidR="00E943E5" w:rsidRPr="00C103D1" w:rsidRDefault="00E943E5" w:rsidP="00E943E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943E5">
        <w:rPr>
          <w:rFonts w:ascii="Times New Roman" w:hAnsi="Times New Roman" w:cs="Times New Roman"/>
          <w:sz w:val="24"/>
          <w:szCs w:val="24"/>
        </w:rPr>
        <w:t>- analizy przemian społeczno-politycznych zachodzących w Europie Środkowo-Wschodniej u schyłku XX wieku.</w:t>
      </w:r>
    </w:p>
    <w:p w14:paraId="15988F2D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3D1">
        <w:rPr>
          <w:rFonts w:ascii="Times New Roman" w:hAnsi="Times New Roman" w:cs="Times New Roman"/>
          <w:b/>
          <w:bCs/>
          <w:sz w:val="24"/>
          <w:szCs w:val="24"/>
        </w:rPr>
        <w:t>Pytanie problemowe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8B969EC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78D7">
        <w:rPr>
          <w:rFonts w:ascii="Times New Roman" w:hAnsi="Times New Roman" w:cs="Times New Roman"/>
          <w:sz w:val="24"/>
          <w:szCs w:val="24"/>
        </w:rPr>
        <w:t>„W jaki sposób dobrze udokumentowany fakt historyczny może zostać zakwestionowany, przez dziesięciolecia zakłamywany, a następnie oficjalnie uznany?”</w:t>
      </w:r>
    </w:p>
    <w:p w14:paraId="1C213B88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3D1">
        <w:rPr>
          <w:rFonts w:ascii="Times New Roman" w:hAnsi="Times New Roman" w:cs="Times New Roman"/>
          <w:b/>
          <w:bCs/>
          <w:sz w:val="24"/>
          <w:szCs w:val="24"/>
        </w:rPr>
        <w:t>Cele ogólne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1F59E1B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Uczeń poznaje mechanizm powstawania</w:t>
      </w:r>
      <w:r>
        <w:rPr>
          <w:rFonts w:ascii="Times New Roman" w:hAnsi="Times New Roman" w:cs="Times New Roman"/>
          <w:sz w:val="24"/>
          <w:szCs w:val="24"/>
        </w:rPr>
        <w:t xml:space="preserve">, trwania </w:t>
      </w:r>
      <w:r w:rsidRPr="00C103D1">
        <w:rPr>
          <w:rFonts w:ascii="Times New Roman" w:hAnsi="Times New Roman" w:cs="Times New Roman"/>
          <w:sz w:val="24"/>
          <w:szCs w:val="24"/>
        </w:rPr>
        <w:t>i upadku kłamstwa katyńskiego oraz rozwija umiejętność porównywania dokumentów pochodzących z różnych okresów i pełniących różne funkcje.</w:t>
      </w:r>
    </w:p>
    <w:p w14:paraId="06BF5983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3D1">
        <w:rPr>
          <w:rFonts w:ascii="Times New Roman" w:hAnsi="Times New Roman" w:cs="Times New Roman"/>
          <w:b/>
          <w:bCs/>
          <w:sz w:val="24"/>
          <w:szCs w:val="24"/>
        </w:rPr>
        <w:t>Cele szczegółowe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5D9B90C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Po zakończeniu lekcji uczeń </w:t>
      </w:r>
      <w:r w:rsidRPr="00A37EF8">
        <w:rPr>
          <w:rFonts w:ascii="Times New Roman" w:hAnsi="Times New Roman" w:cs="Times New Roman"/>
          <w:b/>
          <w:bCs/>
          <w:sz w:val="24"/>
          <w:szCs w:val="24"/>
        </w:rPr>
        <w:t>wie:</w:t>
      </w:r>
    </w:p>
    <w:p w14:paraId="3C9D05FC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kiedy podjęto decyzję o zamordowaniu polskich jeńców i więźniów;</w:t>
      </w:r>
    </w:p>
    <w:p w14:paraId="6EFB5B80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lastRenderedPageBreak/>
        <w:t>- że odpowiedzialność najwyższych władz ZSRR znajduje potwierdzenie w dokumentacji sowieckiej;</w:t>
      </w:r>
    </w:p>
    <w:p w14:paraId="3BF23E3A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że po wojnie funkcjonowała oficjalna narracja przypisująca odpowiedzialność Niemcom;</w:t>
      </w:r>
    </w:p>
    <w:p w14:paraId="574A134E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że w 1990 roku władze ZSRR oficjalnie uznały odpowiedzialność strony sowieckiej;</w:t>
      </w:r>
    </w:p>
    <w:p w14:paraId="4FD3882D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3D1">
        <w:rPr>
          <w:rFonts w:ascii="Times New Roman" w:hAnsi="Times New Roman" w:cs="Times New Roman"/>
          <w:b/>
          <w:bCs/>
          <w:sz w:val="24"/>
          <w:szCs w:val="24"/>
        </w:rPr>
        <w:t>rozumie:</w:t>
      </w:r>
    </w:p>
    <w:p w14:paraId="011C1552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różnicę między dokumentem wewnętrznym a materiałem propagandowym;</w:t>
      </w:r>
    </w:p>
    <w:p w14:paraId="2D6A9EA4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że autentyczny dokument może przekazywać treść niezgodną z faktami;</w:t>
      </w:r>
    </w:p>
    <w:p w14:paraId="6E54C7BA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że zmiana oficjalnej narracji państwa może być procesem trwającym wiele lat;</w:t>
      </w:r>
    </w:p>
    <w:p w14:paraId="457F2138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że prawdziwość informacji historycznej nie zależy od aktualnego stanowiska politycznego państwa;</w:t>
      </w:r>
    </w:p>
    <w:p w14:paraId="392A4021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3D1">
        <w:rPr>
          <w:rFonts w:ascii="Times New Roman" w:hAnsi="Times New Roman" w:cs="Times New Roman"/>
          <w:b/>
          <w:bCs/>
          <w:sz w:val="24"/>
          <w:szCs w:val="24"/>
        </w:rPr>
        <w:t>potrafi:</w:t>
      </w:r>
    </w:p>
    <w:p w14:paraId="24EB0336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określić autora, adresata, cel i funkcję dokumentu;</w:t>
      </w:r>
    </w:p>
    <w:p w14:paraId="66E7048F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porównać źródła powstałe w różnych epokach;</w:t>
      </w:r>
    </w:p>
    <w:p w14:paraId="47A6C8E7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wskazać zmianę języka i statusu informacji;</w:t>
      </w:r>
    </w:p>
    <w:p w14:paraId="64760F6C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poprzeć wniosek odwołaniem do konkretnych materiałów źródłowych;</w:t>
      </w:r>
    </w:p>
    <w:p w14:paraId="203A8358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odróżnić fakt historyczny od jego propagandowej interpretacji.</w:t>
      </w:r>
    </w:p>
    <w:p w14:paraId="7E69BC9C" w14:textId="77777777" w:rsidR="00A37EF8" w:rsidRPr="00C103D1" w:rsidRDefault="00A37EF8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CD8A07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78D7">
        <w:rPr>
          <w:rFonts w:ascii="Times New Roman" w:hAnsi="Times New Roman" w:cs="Times New Roman"/>
          <w:b/>
          <w:bCs/>
          <w:sz w:val="24"/>
          <w:szCs w:val="24"/>
        </w:rPr>
        <w:t>Materiały i środki dydaktyczne</w:t>
      </w:r>
    </w:p>
    <w:p w14:paraId="0B351E31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1. Decyzja operacyjna z 5 marca 1940 roku – dział „Dokumenty zbrodni”. Portal przedstawia ją jako notatkę Berii do Stalina zaakceptowaną przez najwyższych przedstawicieli władz ZSRR. </w:t>
      </w:r>
    </w:p>
    <w:p w14:paraId="0FD3E3CB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2. Jeden z materiałów propagandy PRL z 1952 roku: Bolesław Wójcicki albo „Trybuna Ludu”. </w:t>
      </w:r>
    </w:p>
    <w:p w14:paraId="4ED699BE" w14:textId="4336EA32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3. Notatka KC KPZR „W sprawie Katynia” z 22 marca 1989 roku – dokument wewnętrzny. </w:t>
      </w:r>
    </w:p>
    <w:p w14:paraId="19D4F44E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4. Oświadczenie TASS z 13 kwietnia 1990 roku – oficjalny komunikat. </w:t>
      </w:r>
    </w:p>
    <w:p w14:paraId="732AF70C" w14:textId="7E19EA1A" w:rsidR="00A37EF8" w:rsidRDefault="00A37EF8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</w:t>
      </w:r>
      <w:r w:rsidRPr="00A37EF8">
        <w:rPr>
          <w:rFonts w:ascii="Times New Roman" w:hAnsi="Times New Roman" w:cs="Times New Roman"/>
          <w:sz w:val="24"/>
          <w:szCs w:val="24"/>
        </w:rPr>
        <w:t xml:space="preserve">rządzenia mobilne lub komputery z dostępem do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37EF8">
        <w:rPr>
          <w:rFonts w:ascii="Times New Roman" w:hAnsi="Times New Roman" w:cs="Times New Roman"/>
          <w:sz w:val="24"/>
          <w:szCs w:val="24"/>
        </w:rPr>
        <w:t>nternetu, projektor lub tablica interaktywna</w:t>
      </w:r>
    </w:p>
    <w:p w14:paraId="61119BFC" w14:textId="4DF9D946" w:rsidR="00AF4D6B" w:rsidRPr="00D16D10" w:rsidRDefault="00AF4D6B" w:rsidP="00AF4D6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P</w:t>
      </w:r>
      <w:r w:rsidRPr="00D16D10">
        <w:rPr>
          <w:rFonts w:ascii="Times New Roman" w:hAnsi="Times New Roman" w:cs="Times New Roman"/>
          <w:sz w:val="24"/>
          <w:szCs w:val="24"/>
        </w:rPr>
        <w:t>ortal „Dokumenty katyńskie”;</w:t>
      </w:r>
    </w:p>
    <w:p w14:paraId="74C74211" w14:textId="7B99EDA8" w:rsidR="00AF4D6B" w:rsidRDefault="00AF4D6B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AD057E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B86C3F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3D1">
        <w:rPr>
          <w:rFonts w:ascii="Times New Roman" w:hAnsi="Times New Roman" w:cs="Times New Roman"/>
          <w:b/>
          <w:bCs/>
          <w:sz w:val="24"/>
          <w:szCs w:val="24"/>
        </w:rPr>
        <w:t>Metody i formy pracy</w:t>
      </w:r>
    </w:p>
    <w:p w14:paraId="471D6C93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Analiza źródła, praca pod kierunkiem nauczyciela, praca indywidualna, praca grupowa, dyskusja problemowa, analiza porównawcza, oś czasu, metoda „prawda – kłamstwo – zmiana”.</w:t>
      </w:r>
    </w:p>
    <w:p w14:paraId="4EDB2C60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424B12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3D1">
        <w:rPr>
          <w:rFonts w:ascii="Times New Roman" w:hAnsi="Times New Roman" w:cs="Times New Roman"/>
          <w:b/>
          <w:bCs/>
          <w:sz w:val="24"/>
          <w:szCs w:val="24"/>
        </w:rPr>
        <w:t>Przygotowanie nauczyciela</w:t>
      </w:r>
    </w:p>
    <w:p w14:paraId="0F46D679" w14:textId="779A4084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78D7">
        <w:rPr>
          <w:rFonts w:ascii="Times New Roman" w:hAnsi="Times New Roman" w:cs="Times New Roman"/>
          <w:sz w:val="24"/>
          <w:szCs w:val="24"/>
        </w:rPr>
        <w:lastRenderedPageBreak/>
        <w:t>Przed lekcją nauczyciel sprawdza dostępność wskazanych dokumentów w portalu i przygotowuje uczniom bezpośrednie odnośniki do materiałów.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7EF8" w:rsidRPr="00A37EF8">
        <w:rPr>
          <w:rFonts w:ascii="Times New Roman" w:hAnsi="Times New Roman" w:cs="Times New Roman"/>
          <w:sz w:val="24"/>
          <w:szCs w:val="24"/>
        </w:rPr>
        <w:t>Na początku zajęć nauczyciel krótko przypomina</w:t>
      </w:r>
      <w:r w:rsidR="00A37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</w:t>
      </w:r>
      <w:r w:rsidR="00A37EF8">
        <w:rPr>
          <w:rFonts w:ascii="Times New Roman" w:hAnsi="Times New Roman" w:cs="Times New Roman"/>
          <w:sz w:val="24"/>
          <w:szCs w:val="24"/>
        </w:rPr>
        <w:t>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3D1">
        <w:rPr>
          <w:rFonts w:ascii="Times New Roman" w:hAnsi="Times New Roman" w:cs="Times New Roman"/>
          <w:sz w:val="24"/>
          <w:szCs w:val="24"/>
        </w:rPr>
        <w:t>podstawow</w:t>
      </w:r>
      <w:r w:rsidR="00A37EF8">
        <w:rPr>
          <w:rFonts w:ascii="Times New Roman" w:hAnsi="Times New Roman" w:cs="Times New Roman"/>
          <w:sz w:val="24"/>
          <w:szCs w:val="24"/>
        </w:rPr>
        <w:t>e</w:t>
      </w:r>
      <w:r w:rsidRPr="00C103D1">
        <w:rPr>
          <w:rFonts w:ascii="Times New Roman" w:hAnsi="Times New Roman" w:cs="Times New Roman"/>
          <w:sz w:val="24"/>
          <w:szCs w:val="24"/>
        </w:rPr>
        <w:t xml:space="preserve"> informacj</w:t>
      </w:r>
      <w:r w:rsidR="00A37EF8">
        <w:rPr>
          <w:rFonts w:ascii="Times New Roman" w:hAnsi="Times New Roman" w:cs="Times New Roman"/>
          <w:sz w:val="24"/>
          <w:szCs w:val="24"/>
        </w:rPr>
        <w:t>e</w:t>
      </w:r>
      <w:r w:rsidRPr="00C103D1">
        <w:rPr>
          <w:rFonts w:ascii="Times New Roman" w:hAnsi="Times New Roman" w:cs="Times New Roman"/>
          <w:sz w:val="24"/>
          <w:szCs w:val="24"/>
        </w:rPr>
        <w:t xml:space="preserve"> dotycząc</w:t>
      </w:r>
      <w:r w:rsidR="00A37EF8">
        <w:rPr>
          <w:rFonts w:ascii="Times New Roman" w:hAnsi="Times New Roman" w:cs="Times New Roman"/>
          <w:sz w:val="24"/>
          <w:szCs w:val="24"/>
        </w:rPr>
        <w:t>e</w:t>
      </w:r>
      <w:r w:rsidRPr="00C103D1">
        <w:rPr>
          <w:rFonts w:ascii="Times New Roman" w:hAnsi="Times New Roman" w:cs="Times New Roman"/>
          <w:sz w:val="24"/>
          <w:szCs w:val="24"/>
        </w:rPr>
        <w:t xml:space="preserve"> agresji ZSRR na Polskę, losów jeńców polskich i pojęcia Zbrodni Katyńskiej.</w:t>
      </w:r>
    </w:p>
    <w:p w14:paraId="2B9E86C5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A510D9" w14:textId="77777777" w:rsidR="0014062C" w:rsidRPr="005F3FB0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3FB0">
        <w:rPr>
          <w:rFonts w:ascii="Times New Roman" w:hAnsi="Times New Roman" w:cs="Times New Roman"/>
          <w:b/>
          <w:bCs/>
          <w:sz w:val="24"/>
          <w:szCs w:val="24"/>
        </w:rPr>
        <w:t>Przebieg lekcji</w:t>
      </w:r>
    </w:p>
    <w:p w14:paraId="06845A82" w14:textId="77777777" w:rsidR="0014062C" w:rsidRPr="005F3FB0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F3FB0">
        <w:rPr>
          <w:rFonts w:ascii="Times New Roman" w:hAnsi="Times New Roman" w:cs="Times New Roman"/>
          <w:sz w:val="24"/>
          <w:szCs w:val="24"/>
          <w:u w:val="single"/>
        </w:rPr>
        <w:t>1. Otwarcie – 5 minut</w:t>
      </w:r>
    </w:p>
    <w:p w14:paraId="1E90E281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Na tablicy nauczyciel zapisuje trzy słowa:</w:t>
      </w:r>
    </w:p>
    <w:p w14:paraId="374E27F6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PRAWDA – KŁAMSTWO – PAMIĘĆ</w:t>
      </w:r>
    </w:p>
    <w:p w14:paraId="4C5FCB94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Pyta:</w:t>
      </w:r>
    </w:p>
    <w:p w14:paraId="1211C3FC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„Czy fakt historyczny może zmienić się dlatego, że państwo przez kilkadziesiąt lat twierdzi coś innego?”</w:t>
      </w:r>
    </w:p>
    <w:p w14:paraId="4E985E82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Krótka dyskusja. Bez rozstrzygania.</w:t>
      </w:r>
    </w:p>
    <w:p w14:paraId="466E7166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013D89" w14:textId="77777777" w:rsidR="0014062C" w:rsidRPr="005F3FB0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F3FB0">
        <w:rPr>
          <w:rFonts w:ascii="Times New Roman" w:hAnsi="Times New Roman" w:cs="Times New Roman"/>
          <w:sz w:val="24"/>
          <w:szCs w:val="24"/>
          <w:u w:val="single"/>
        </w:rPr>
        <w:t>2. Wspólna baza źródłowa – 15 minut</w:t>
      </w:r>
    </w:p>
    <w:p w14:paraId="48A25E53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otwierają na swoich urządzeniach mobilnych lub komputerach</w:t>
      </w:r>
      <w:r w:rsidRPr="00C103D1">
        <w:rPr>
          <w:rFonts w:ascii="Times New Roman" w:hAnsi="Times New Roman" w:cs="Times New Roman"/>
          <w:sz w:val="24"/>
          <w:szCs w:val="24"/>
        </w:rPr>
        <w:t xml:space="preserve"> decyzję operacyjną z 5 marca 1940 roku</w:t>
      </w:r>
      <w:r>
        <w:rPr>
          <w:rFonts w:ascii="Times New Roman" w:hAnsi="Times New Roman" w:cs="Times New Roman"/>
          <w:sz w:val="24"/>
          <w:szCs w:val="24"/>
        </w:rPr>
        <w:t xml:space="preserve"> (nauczyciel może też wyświetlić ją na ekranie lub projektorze)</w:t>
      </w:r>
      <w:r w:rsidRPr="00C103D1">
        <w:rPr>
          <w:rFonts w:ascii="Times New Roman" w:hAnsi="Times New Roman" w:cs="Times New Roman"/>
          <w:sz w:val="24"/>
          <w:szCs w:val="24"/>
        </w:rPr>
        <w:t>.</w:t>
      </w:r>
    </w:p>
    <w:p w14:paraId="180980C7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To jest wspólna podstawa wszystkich dalszych działań.</w:t>
      </w:r>
    </w:p>
    <w:p w14:paraId="3F9E17FA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Uczniowie odpowiadają:</w:t>
      </w:r>
    </w:p>
    <w:p w14:paraId="2F0AA8D0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Kto stworzył dokument?</w:t>
      </w:r>
    </w:p>
    <w:p w14:paraId="46FB08FB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Kto go zaakceptował?</w:t>
      </w:r>
    </w:p>
    <w:p w14:paraId="279461B9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Kogo dotyczył?</w:t>
      </w:r>
    </w:p>
    <w:p w14:paraId="0275B633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Jakiego rodzaju działania przewidywał?</w:t>
      </w:r>
    </w:p>
    <w:p w14:paraId="78DB7AA5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Czy dokument był przeznaczony dla opinii publicznej?</w:t>
      </w:r>
    </w:p>
    <w:p w14:paraId="16FD0E06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Jaka jest jego funkcja?</w:t>
      </w:r>
    </w:p>
    <w:p w14:paraId="050FACF6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Na tablicy powstaje zapis:</w:t>
      </w:r>
    </w:p>
    <w:p w14:paraId="456B165C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1940 – DOKUMENT WEWNĘTRZNY – DECYZJA</w:t>
      </w:r>
    </w:p>
    <w:p w14:paraId="38459BB8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Nauczyciel podkreśla: na dalszych etapach będziemy badali nie samą zbrodnię, lecz co działo się później z wiedzą o niej.</w:t>
      </w:r>
    </w:p>
    <w:p w14:paraId="6173A295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310592" w14:textId="77777777" w:rsidR="0014062C" w:rsidRPr="005F3FB0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F3FB0">
        <w:rPr>
          <w:rFonts w:ascii="Times New Roman" w:hAnsi="Times New Roman" w:cs="Times New Roman"/>
          <w:sz w:val="24"/>
          <w:szCs w:val="24"/>
          <w:u w:val="single"/>
        </w:rPr>
        <w:t>3. Przejście – 5 minut</w:t>
      </w:r>
    </w:p>
    <w:p w14:paraId="6FAF8AE7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Pytanie:</w:t>
      </w:r>
    </w:p>
    <w:p w14:paraId="3C70AA18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„Jeżeli taki dokument istniał, jak można było przez dziesięciolecia oficjalnie głosić zupełnie inną wersję wydarzeń?”</w:t>
      </w:r>
    </w:p>
    <w:p w14:paraId="493A1D08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lastRenderedPageBreak/>
        <w:t>To pytanie prowadzi do drugiego źródła.</w:t>
      </w:r>
    </w:p>
    <w:p w14:paraId="55788C3A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A8827D" w14:textId="77777777" w:rsidR="0014062C" w:rsidRPr="005F3FB0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F3FB0">
        <w:rPr>
          <w:rFonts w:ascii="Times New Roman" w:hAnsi="Times New Roman" w:cs="Times New Roman"/>
          <w:sz w:val="24"/>
          <w:szCs w:val="24"/>
          <w:u w:val="single"/>
        </w:rPr>
        <w:t>4. Propaganda – 15 minut</w:t>
      </w:r>
    </w:p>
    <w:p w14:paraId="37A29ABA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Uczniowie </w:t>
      </w:r>
      <w:r>
        <w:rPr>
          <w:rFonts w:ascii="Times New Roman" w:hAnsi="Times New Roman" w:cs="Times New Roman"/>
          <w:sz w:val="24"/>
          <w:szCs w:val="24"/>
        </w:rPr>
        <w:t>analizują jeden z dokumentów propagandowych PRL</w:t>
      </w:r>
      <w:r w:rsidRPr="00C103D1">
        <w:rPr>
          <w:rFonts w:ascii="Times New Roman" w:hAnsi="Times New Roman" w:cs="Times New Roman"/>
          <w:sz w:val="24"/>
          <w:szCs w:val="24"/>
        </w:rPr>
        <w:t xml:space="preserve"> z 1952 roku.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8D7">
        <w:rPr>
          <w:rFonts w:ascii="Times New Roman" w:hAnsi="Times New Roman" w:cs="Times New Roman"/>
          <w:sz w:val="24"/>
          <w:szCs w:val="24"/>
        </w:rPr>
        <w:t>Wariant A: Bolesław Wójcicki, „Prawda o Katyniu”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8D7">
        <w:rPr>
          <w:rFonts w:ascii="Times New Roman" w:hAnsi="Times New Roman" w:cs="Times New Roman"/>
          <w:sz w:val="24"/>
          <w:szCs w:val="24"/>
        </w:rPr>
        <w:t>(Czytelnik, Warszawa 1952) — fragment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8D7">
        <w:rPr>
          <w:rFonts w:ascii="Times New Roman" w:hAnsi="Times New Roman" w:cs="Times New Roman"/>
          <w:sz w:val="24"/>
          <w:szCs w:val="24"/>
        </w:rPr>
        <w:t>/ Wariant B: „Trybuna Ludu” (1952, R. 5, nr 81)</w:t>
      </w:r>
      <w:r w:rsidRPr="007878D7">
        <w:t xml:space="preserve"> </w:t>
      </w:r>
      <w:r w:rsidRPr="007878D7">
        <w:rPr>
          <w:rFonts w:ascii="Times New Roman" w:hAnsi="Times New Roman" w:cs="Times New Roman"/>
          <w:sz w:val="24"/>
          <w:szCs w:val="24"/>
        </w:rPr>
        <w:t>— artykuł propagandowy.</w:t>
      </w:r>
    </w:p>
    <w:p w14:paraId="74169694" w14:textId="77777777" w:rsidR="0014062C" w:rsidRPr="007878D7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878D7">
        <w:rPr>
          <w:rFonts w:ascii="Times New Roman" w:hAnsi="Times New Roman" w:cs="Times New Roman"/>
          <w:sz w:val="24"/>
          <w:szCs w:val="24"/>
          <w:u w:val="single"/>
        </w:rPr>
        <w:t xml:space="preserve">Nauczyciel zadaje pytanie: </w:t>
      </w:r>
    </w:p>
    <w:p w14:paraId="219B90C5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Co dokument twierdzi?</w:t>
      </w:r>
    </w:p>
    <w:p w14:paraId="680DA9B5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Kto jest odbiorcą?</w:t>
      </w:r>
    </w:p>
    <w:p w14:paraId="6F348448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Jakiej reakcji oczekuje nadawca?</w:t>
      </w:r>
    </w:p>
    <w:p w14:paraId="4CC39DD7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Jakich środków perswazji używa?</w:t>
      </w:r>
    </w:p>
    <w:p w14:paraId="078B194D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Jakie informacje przemilcza?</w:t>
      </w:r>
    </w:p>
    <w:p w14:paraId="7E564A6D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Jak dokument ten wygląda w zestawieniu z dokumentem z 5 marca?</w:t>
      </w:r>
    </w:p>
    <w:p w14:paraId="4F724549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Na osi:</w:t>
      </w:r>
    </w:p>
    <w:p w14:paraId="6DD8EDF0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1940 – decyzja /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878D7">
        <w:rPr>
          <w:rFonts w:ascii="Times New Roman" w:hAnsi="Times New Roman" w:cs="Times New Roman"/>
          <w:sz w:val="24"/>
          <w:szCs w:val="24"/>
        </w:rPr>
        <w:t>952 – kłamstwo katyńskie w propagandzie PRL</w:t>
      </w:r>
    </w:p>
    <w:p w14:paraId="7B167C69" w14:textId="77777777" w:rsidR="00A37EF8" w:rsidRPr="00C103D1" w:rsidRDefault="00A37EF8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2D0A06" w14:textId="77777777" w:rsidR="0014062C" w:rsidRPr="00A37EF8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7EF8">
        <w:rPr>
          <w:rFonts w:ascii="Times New Roman" w:hAnsi="Times New Roman" w:cs="Times New Roman"/>
          <w:sz w:val="24"/>
          <w:szCs w:val="24"/>
          <w:u w:val="single"/>
        </w:rPr>
        <w:t>5. Dokument wewnętrzny z 1989 roku – 15 minut</w:t>
      </w:r>
    </w:p>
    <w:p w14:paraId="78E64924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Klasa zostaje podzielona na małe zespoły.</w:t>
      </w:r>
    </w:p>
    <w:p w14:paraId="3590D66D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Otrzymują notatkę KC KPZR.</w:t>
      </w:r>
    </w:p>
    <w:p w14:paraId="107EE041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Pytanie zasadnicze:</w:t>
      </w:r>
    </w:p>
    <w:p w14:paraId="6E6DCA1E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„Co zmieniło się w porównaniu z rokiem 1952, a co jeszcze się nie zmieniło?”</w:t>
      </w:r>
    </w:p>
    <w:p w14:paraId="04EFDD0F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Pytania pomocnicze:</w:t>
      </w:r>
    </w:p>
    <w:p w14:paraId="01003B2E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Czy to dokument publiczny?</w:t>
      </w:r>
    </w:p>
    <w:p w14:paraId="00EB0611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Jakiego języka używa?</w:t>
      </w:r>
    </w:p>
    <w:p w14:paraId="5354700D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- </w:t>
      </w:r>
      <w:r w:rsidRPr="007878D7">
        <w:rPr>
          <w:rFonts w:ascii="Times New Roman" w:hAnsi="Times New Roman" w:cs="Times New Roman"/>
          <w:sz w:val="24"/>
          <w:szCs w:val="24"/>
        </w:rPr>
        <w:t>Jaką wiedzę ujawnia treść dokumentu?</w:t>
      </w:r>
    </w:p>
    <w:p w14:paraId="695B78B3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- </w:t>
      </w:r>
      <w:r w:rsidRPr="00DA70BA">
        <w:rPr>
          <w:rFonts w:ascii="Times New Roman" w:hAnsi="Times New Roman" w:cs="Times New Roman"/>
          <w:sz w:val="24"/>
          <w:szCs w:val="24"/>
        </w:rPr>
        <w:t>W jaki sposób w dokumencie przedstawiono problem odpowiedzialności za Zbrodnię Katyńską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753251AD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Czy widzimy próbę zmiany polityki, czy pełne publiczne przyznanie prawdy?</w:t>
      </w:r>
    </w:p>
    <w:p w14:paraId="26745435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Dlaczego dokument wewnętrzny może być dla historyka szczególnie cenny?</w:t>
      </w:r>
    </w:p>
    <w:p w14:paraId="7465A773" w14:textId="77777777" w:rsidR="00A37EF8" w:rsidRPr="00C103D1" w:rsidRDefault="00A37EF8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CF408E" w14:textId="77777777" w:rsidR="0014062C" w:rsidRPr="00A37EF8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7EF8">
        <w:rPr>
          <w:rFonts w:ascii="Times New Roman" w:hAnsi="Times New Roman" w:cs="Times New Roman"/>
          <w:sz w:val="24"/>
          <w:szCs w:val="24"/>
          <w:u w:val="single"/>
        </w:rPr>
        <w:t>6. Rok 1990 – 10 minut</w:t>
      </w:r>
    </w:p>
    <w:p w14:paraId="44EC767B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Nauczyciel przedstawia oświadczenie TASS.</w:t>
      </w:r>
    </w:p>
    <w:p w14:paraId="3E8A1FEE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Uczniowie porównują je z dokumentem z 1989 roku.</w:t>
      </w:r>
    </w:p>
    <w:p w14:paraId="53F7BFBB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Na osi:</w:t>
      </w:r>
    </w:p>
    <w:p w14:paraId="628353B4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lastRenderedPageBreak/>
        <w:t>1940 – UDOKUMENTOWANIE ZBRODNI</w:t>
      </w:r>
    </w:p>
    <w:p w14:paraId="632F1A5F" w14:textId="3E60288E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 xml:space="preserve">1952 – KŁAMSTWO </w:t>
      </w:r>
      <w:r w:rsidR="00A37EF8" w:rsidRPr="00A37EF8">
        <w:rPr>
          <w:rFonts w:ascii="Times New Roman" w:hAnsi="Times New Roman" w:cs="Times New Roman"/>
          <w:sz w:val="24"/>
          <w:szCs w:val="24"/>
        </w:rPr>
        <w:t>KATYŃSKIE W PROPAGANDZIE PRL</w:t>
      </w:r>
    </w:p>
    <w:p w14:paraId="2113A3A0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1989 – ZMIANA WEWNĘTRZNA</w:t>
      </w:r>
    </w:p>
    <w:p w14:paraId="0979074C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1990 – ZMIANA PUBLICZNA</w:t>
      </w:r>
    </w:p>
    <w:p w14:paraId="1BF2DC64" w14:textId="77777777" w:rsidR="00A37EF8" w:rsidRPr="00C103D1" w:rsidRDefault="00A37EF8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199DBE" w14:textId="77777777" w:rsidR="0014062C" w:rsidRPr="00A37EF8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7EF8">
        <w:rPr>
          <w:rFonts w:ascii="Times New Roman" w:hAnsi="Times New Roman" w:cs="Times New Roman"/>
          <w:sz w:val="24"/>
          <w:szCs w:val="24"/>
          <w:u w:val="single"/>
        </w:rPr>
        <w:t>7. Zadanie syntetyczne – 15 minut</w:t>
      </w:r>
    </w:p>
    <w:p w14:paraId="08C53F2B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Grupy otrzymują polecenie:</w:t>
      </w:r>
    </w:p>
    <w:p w14:paraId="1215107F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„Przygotujcie czterozdaniową odpowiedź na pytanie: jak zmieniał się status prawdy o Katyniu między 1940 a 1990 rokiem? Każde zdanie musi odwoływać się do innego dokumentu.”</w:t>
      </w:r>
    </w:p>
    <w:p w14:paraId="622639F3" w14:textId="77777777" w:rsidR="00A37EF8" w:rsidRPr="00C103D1" w:rsidRDefault="00A37EF8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268143" w14:textId="77777777" w:rsidR="0014062C" w:rsidRPr="00A37EF8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7EF8">
        <w:rPr>
          <w:rFonts w:ascii="Times New Roman" w:hAnsi="Times New Roman" w:cs="Times New Roman"/>
          <w:sz w:val="24"/>
          <w:szCs w:val="24"/>
          <w:u w:val="single"/>
        </w:rPr>
        <w:t>8. Podsumowanie – 10 minut</w:t>
      </w:r>
    </w:p>
    <w:p w14:paraId="4C95EAEC" w14:textId="3EFC8D4B" w:rsidR="0014062C" w:rsidRPr="00C103D1" w:rsidRDefault="00A37EF8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37EF8">
        <w:rPr>
          <w:rFonts w:ascii="Times New Roman" w:hAnsi="Times New Roman" w:cs="Times New Roman"/>
          <w:sz w:val="24"/>
          <w:szCs w:val="24"/>
        </w:rPr>
        <w:t>Uczniowie powinni dojść do wniosku, że nie zmienił się sam fakt historyczny. Zmieniały się natomiast</w:t>
      </w:r>
      <w:r w:rsidR="0014062C" w:rsidRPr="00C103D1">
        <w:rPr>
          <w:rFonts w:ascii="Times New Roman" w:hAnsi="Times New Roman" w:cs="Times New Roman"/>
          <w:sz w:val="24"/>
          <w:szCs w:val="24"/>
        </w:rPr>
        <w:t xml:space="preserve"> możliwość jego ujawniania;</w:t>
      </w:r>
    </w:p>
    <w:p w14:paraId="2E62414B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oficjalna narracja;</w:t>
      </w:r>
    </w:p>
    <w:p w14:paraId="0A6FA0C2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dostęp do dokumentów;</w:t>
      </w:r>
    </w:p>
    <w:p w14:paraId="7776E307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- polityczna gotowość do jego uznania.</w:t>
      </w:r>
    </w:p>
    <w:p w14:paraId="26F0785C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461BCA" w14:textId="77777777" w:rsidR="0014062C" w:rsidRPr="00DA70BA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A70BA">
        <w:rPr>
          <w:rFonts w:ascii="Times New Roman" w:hAnsi="Times New Roman" w:cs="Times New Roman"/>
          <w:sz w:val="24"/>
          <w:szCs w:val="24"/>
          <w:u w:val="single"/>
        </w:rPr>
        <w:t>Ewaluacja</w:t>
      </w:r>
    </w:p>
    <w:p w14:paraId="06A50155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Uczeń kończy zdanie:</w:t>
      </w:r>
    </w:p>
    <w:p w14:paraId="0330D18E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„Najważniejszą różnicą między dokumentem z 1952 i 1989 roku jest...”</w:t>
      </w:r>
    </w:p>
    <w:p w14:paraId="02E3E67E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oraz:</w:t>
      </w:r>
    </w:p>
    <w:p w14:paraId="7C0E2233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„Najważniejszym dowodem, że nie zmienił się fakt, lecz oficjalna narracja, jest...”</w:t>
      </w:r>
    </w:p>
    <w:p w14:paraId="4542F8BB" w14:textId="77777777" w:rsidR="0014062C" w:rsidRPr="00C103D1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Praca domowa</w:t>
      </w:r>
    </w:p>
    <w:p w14:paraId="354CFA05" w14:textId="77777777" w:rsidR="0014062C" w:rsidRDefault="0014062C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3D1">
        <w:rPr>
          <w:rFonts w:ascii="Times New Roman" w:hAnsi="Times New Roman" w:cs="Times New Roman"/>
          <w:sz w:val="24"/>
          <w:szCs w:val="24"/>
        </w:rPr>
        <w:t>„Wybierz dwa dokumenty z lekcji i wyjaśnij, dlaczego jeden z nich jest źródłem do historii Zbrodni Katyńskiej, a drugi przede wszystkim źródłem do historii pamięci i kłamstwa o niej.”</w:t>
      </w:r>
    </w:p>
    <w:p w14:paraId="6B410F10" w14:textId="77777777" w:rsidR="00BA1C32" w:rsidRDefault="00BA1C32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64669D" w14:textId="395F9C37" w:rsidR="00BA1C32" w:rsidRPr="00C103D1" w:rsidRDefault="00BA1C32" w:rsidP="0014062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Opracował: dr Mateusz Zemla</w:t>
      </w:r>
    </w:p>
    <w:p w14:paraId="0EF5566D" w14:textId="77777777" w:rsidR="0030121C" w:rsidRDefault="0030121C"/>
    <w:sectPr w:rsidR="003012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2C"/>
    <w:rsid w:val="000E3058"/>
    <w:rsid w:val="0014062C"/>
    <w:rsid w:val="0014420A"/>
    <w:rsid w:val="0030121C"/>
    <w:rsid w:val="00577834"/>
    <w:rsid w:val="00A37EF8"/>
    <w:rsid w:val="00AF4D6B"/>
    <w:rsid w:val="00B704DB"/>
    <w:rsid w:val="00BA1C32"/>
    <w:rsid w:val="00E9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23E0D"/>
  <w15:chartTrackingRefBased/>
  <w15:docId w15:val="{E0F19E84-4E8E-4EEE-8231-5E2D614B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62C"/>
  </w:style>
  <w:style w:type="paragraph" w:styleId="Nagwek1">
    <w:name w:val="heading 1"/>
    <w:basedOn w:val="Normalny"/>
    <w:next w:val="Normalny"/>
    <w:link w:val="Nagwek1Znak"/>
    <w:uiPriority w:val="9"/>
    <w:qFormat/>
    <w:rsid w:val="00140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6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6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6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6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6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6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6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6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6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6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6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6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6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6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6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6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6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993</Words>
  <Characters>5964</Characters>
  <Application>Microsoft Office Word</Application>
  <DocSecurity>0</DocSecurity>
  <Lines>49</Lines>
  <Paragraphs>13</Paragraphs>
  <ScaleCrop>false</ScaleCrop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Z.</dc:creator>
  <cp:keywords/>
  <dc:description/>
  <cp:lastModifiedBy>Mateusz Z.</cp:lastModifiedBy>
  <cp:revision>6</cp:revision>
  <dcterms:created xsi:type="dcterms:W3CDTF">2026-09-30T12:43:00Z</dcterms:created>
  <dcterms:modified xsi:type="dcterms:W3CDTF">2026-09-30T17:32:00Z</dcterms:modified>
</cp:coreProperties>
</file>