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BCA98" w14:textId="0BB25A04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6D10">
        <w:rPr>
          <w:rFonts w:ascii="Times New Roman" w:hAnsi="Times New Roman" w:cs="Times New Roman"/>
          <w:b/>
          <w:bCs/>
          <w:sz w:val="28"/>
          <w:szCs w:val="28"/>
        </w:rPr>
        <w:t>SCENARIUSZ 2</w:t>
      </w:r>
    </w:p>
    <w:p w14:paraId="1AA81A10" w14:textId="02A09643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6D10">
        <w:rPr>
          <w:rFonts w:ascii="Times New Roman" w:hAnsi="Times New Roman" w:cs="Times New Roman"/>
          <w:b/>
          <w:bCs/>
          <w:sz w:val="28"/>
          <w:szCs w:val="28"/>
        </w:rPr>
        <w:t xml:space="preserve">Skąd wiemy, kto zabił? Jak historyk buduje </w:t>
      </w:r>
      <w:r w:rsidR="00050294">
        <w:rPr>
          <w:rFonts w:ascii="Times New Roman" w:hAnsi="Times New Roman" w:cs="Times New Roman"/>
          <w:b/>
          <w:bCs/>
          <w:sz w:val="28"/>
          <w:szCs w:val="28"/>
        </w:rPr>
        <w:t>rzetelną narrację i wyciąga wnioski</w:t>
      </w:r>
      <w:r w:rsidR="00646490">
        <w:rPr>
          <w:rFonts w:ascii="Times New Roman" w:hAnsi="Times New Roman" w:cs="Times New Roman"/>
          <w:b/>
          <w:bCs/>
          <w:sz w:val="28"/>
          <w:szCs w:val="28"/>
        </w:rPr>
        <w:t xml:space="preserve"> na podstawie materiałów źródłowych.</w:t>
      </w:r>
    </w:p>
    <w:p w14:paraId="3DFCA091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FA8C2D4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16D10">
        <w:rPr>
          <w:rFonts w:ascii="Times New Roman" w:hAnsi="Times New Roman" w:cs="Times New Roman"/>
          <w:b/>
          <w:bCs/>
          <w:sz w:val="24"/>
          <w:szCs w:val="24"/>
        </w:rPr>
        <w:t>Czas:</w:t>
      </w:r>
    </w:p>
    <w:p w14:paraId="284704ED" w14:textId="44D76F1F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 xml:space="preserve">Dwie godziny lekcyjne – </w:t>
      </w:r>
      <w:r w:rsidR="00FA4743">
        <w:rPr>
          <w:rFonts w:ascii="Times New Roman" w:hAnsi="Times New Roman" w:cs="Times New Roman"/>
          <w:sz w:val="24"/>
          <w:szCs w:val="24"/>
        </w:rPr>
        <w:t xml:space="preserve">około </w:t>
      </w:r>
      <w:r w:rsidRPr="00D16D10">
        <w:rPr>
          <w:rFonts w:ascii="Times New Roman" w:hAnsi="Times New Roman" w:cs="Times New Roman"/>
          <w:sz w:val="24"/>
          <w:szCs w:val="24"/>
        </w:rPr>
        <w:t xml:space="preserve">90 minut. </w:t>
      </w:r>
    </w:p>
    <w:p w14:paraId="4794BDA2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Wariant skrócony: jedna godzina lekcyjna po wcześniejszym zapoznaniu uczniów z decyzją z 5 marca 1940 roku oraz wybranymi materiałami źródłowymi.</w:t>
      </w:r>
    </w:p>
    <w:p w14:paraId="303BB8E8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3179F0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16D10">
        <w:rPr>
          <w:rFonts w:ascii="Times New Roman" w:hAnsi="Times New Roman" w:cs="Times New Roman"/>
          <w:b/>
          <w:bCs/>
          <w:sz w:val="24"/>
          <w:szCs w:val="24"/>
        </w:rPr>
        <w:t>Poziom:</w:t>
      </w:r>
    </w:p>
    <w:p w14:paraId="4B1FEE56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Liceum ogólnokształcące i technikum. Scenariusz szczególnie odpowiedni dla zakresu rozszerzonego, ale możliwy do wykorzystania również w zakresie podstawowym po ograniczeniu liczby analizowanych źródeł i pytań pomocniczych.</w:t>
      </w:r>
    </w:p>
    <w:p w14:paraId="230746B7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9309C6A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16D10">
        <w:rPr>
          <w:rFonts w:ascii="Times New Roman" w:hAnsi="Times New Roman" w:cs="Times New Roman"/>
          <w:b/>
          <w:bCs/>
          <w:sz w:val="24"/>
          <w:szCs w:val="24"/>
        </w:rPr>
        <w:t>Powiązanie z podstawą programową:</w:t>
      </w:r>
    </w:p>
    <w:p w14:paraId="1BA2B823" w14:textId="115D614F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Scenariusz realizuje wymagania podstawy programowej historii dla liceum ogólnokształcącego i technikum, w szczególności w zakresie:</w:t>
      </w:r>
    </w:p>
    <w:p w14:paraId="4C7EE085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analizy, interpretacji i porównywania źródeł historycznych;</w:t>
      </w:r>
    </w:p>
    <w:p w14:paraId="3A7824EF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oceny wartości poznawczej i ograniczeń różnych rodzajów źródeł;</w:t>
      </w:r>
    </w:p>
    <w:p w14:paraId="2E2DBDC4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budowania argumentacji historycznej na podstawie informacji pochodzących z kilku źródeł;</w:t>
      </w:r>
    </w:p>
    <w:p w14:paraId="2BD5D2FC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rozpoznawania zależności między źródłami i sposobów ich wzajemnej weryfikacji;</w:t>
      </w:r>
    </w:p>
    <w:p w14:paraId="450BCBAA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charakterystyki polityki władz sowieckich wobec obywateli II Rzeczypospolitej;</w:t>
      </w:r>
    </w:p>
    <w:p w14:paraId="7091027C" w14:textId="77777777" w:rsid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poznania okoliczności Zbrodni Katyńskiej oraz odpowiedzialności władz ZSRR za jej dokonanie.</w:t>
      </w:r>
    </w:p>
    <w:p w14:paraId="08D5419E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6194510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16D10">
        <w:rPr>
          <w:rFonts w:ascii="Times New Roman" w:hAnsi="Times New Roman" w:cs="Times New Roman"/>
          <w:b/>
          <w:bCs/>
          <w:sz w:val="24"/>
          <w:szCs w:val="24"/>
        </w:rPr>
        <w:t>Pytanie problemowe:</w:t>
      </w:r>
    </w:p>
    <w:p w14:paraId="127B2D97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„W jaki sposób historyk może ustalić sprawstwo zbrodni, zestawiając źródła różnego rodzaju i o różnym pochodzeniu?”</w:t>
      </w:r>
    </w:p>
    <w:p w14:paraId="1A90A4DE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A11962A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16D10">
        <w:rPr>
          <w:rFonts w:ascii="Times New Roman" w:hAnsi="Times New Roman" w:cs="Times New Roman"/>
          <w:b/>
          <w:bCs/>
          <w:sz w:val="24"/>
          <w:szCs w:val="24"/>
        </w:rPr>
        <w:t>Cele ogólne:</w:t>
      </w:r>
    </w:p>
    <w:p w14:paraId="4FBAA7F7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Uczeń poznaje sposoby budowania argumentacji historycznej na podstawie różnych kategorii źródeł oraz rozwija umiejętność ich krytycznej analizy, porównywania i wzajemnej weryfikacji.</w:t>
      </w:r>
    </w:p>
    <w:p w14:paraId="46CA9F59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64FF365" w14:textId="77777777" w:rsid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16D10">
        <w:rPr>
          <w:rFonts w:ascii="Times New Roman" w:hAnsi="Times New Roman" w:cs="Times New Roman"/>
          <w:b/>
          <w:bCs/>
          <w:sz w:val="24"/>
          <w:szCs w:val="24"/>
        </w:rPr>
        <w:lastRenderedPageBreak/>
        <w:t>Cele szczegółowe:</w:t>
      </w:r>
    </w:p>
    <w:p w14:paraId="75B91DB0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C93418" w14:textId="78430FC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b/>
          <w:bCs/>
          <w:sz w:val="24"/>
          <w:szCs w:val="24"/>
        </w:rPr>
        <w:t>Po zakończeniu lekcji uczeń wie</w:t>
      </w:r>
      <w:r w:rsidRPr="00D16D10">
        <w:rPr>
          <w:rFonts w:ascii="Times New Roman" w:hAnsi="Times New Roman" w:cs="Times New Roman"/>
          <w:sz w:val="24"/>
          <w:szCs w:val="24"/>
        </w:rPr>
        <w:t>:</w:t>
      </w:r>
    </w:p>
    <w:p w14:paraId="52E04C11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jakie rodzaje źródeł pozwalają badać odpowiedzialność za Zbrodnię Katyńską;</w:t>
      </w:r>
    </w:p>
    <w:p w14:paraId="01D30FBB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czym różnią się dokument urzędowy, zeznanie świadka, ekspertyza oraz późniejsze dochodzenie;</w:t>
      </w:r>
    </w:p>
    <w:p w14:paraId="190F2D76" w14:textId="77777777" w:rsid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że ustalenia dotyczące sprawstwa Zbrodni Katyńskiej znajdują potwierdzenie w źródłach różnego rodzaju i o różnym pochodzeniu.</w:t>
      </w:r>
    </w:p>
    <w:p w14:paraId="0D9A2DA8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DB8D1C9" w14:textId="6ED64438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b/>
          <w:bCs/>
          <w:sz w:val="24"/>
          <w:szCs w:val="24"/>
        </w:rPr>
        <w:t>Uczeń rozumie:</w:t>
      </w:r>
    </w:p>
    <w:p w14:paraId="6654FCEF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że każde źródło ma określony zakres wartości poznawczej i własne ograniczenia;</w:t>
      </w:r>
    </w:p>
    <w:p w14:paraId="657852D6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że zgodność kilku źródeł ma szczególne znaczenie wtedy, gdy ich pochodzenie i sposób powstania pozwalają traktować je jako wzajemnie niezależne lub częściowo niezależne;</w:t>
      </w:r>
    </w:p>
    <w:p w14:paraId="540EB8CD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że liczba zgodnych dokumentów nie jest równoznaczna z liczbą niezależnych dowodów;</w:t>
      </w:r>
    </w:p>
    <w:p w14:paraId="53D4813D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że zestawianie źródeł pozwala weryfikować i uzupełniać ustalenia historyczne;</w:t>
      </w:r>
    </w:p>
    <w:p w14:paraId="1A6EE92A" w14:textId="77777777" w:rsid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że historyk powinien badać nie tylko informacje zawarte w źródle, lecz także jego pochodzenie, autora, okoliczności powstania i możliwe zależności od innych przekazów.</w:t>
      </w:r>
    </w:p>
    <w:p w14:paraId="0FCFD463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D89AD36" w14:textId="33139802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b/>
          <w:bCs/>
          <w:sz w:val="24"/>
          <w:szCs w:val="24"/>
        </w:rPr>
        <w:t>Uczeń potrafi:</w:t>
      </w:r>
    </w:p>
    <w:p w14:paraId="65C6B8EC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określić rodzaj, autora, czas powstania i funkcję źródła;</w:t>
      </w:r>
    </w:p>
    <w:p w14:paraId="13B11A71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wskazać, jakie informacje można uzyskać z danego źródła, a jakich wniosków nie pozwala ono samodzielnie sformułować;</w:t>
      </w:r>
    </w:p>
    <w:p w14:paraId="0C501953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porównać źródła różnego rodzaju;</w:t>
      </w:r>
    </w:p>
    <w:p w14:paraId="77E8486F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ocenić stopień ich wzajemnej niezależności;</w:t>
      </w:r>
    </w:p>
    <w:p w14:paraId="252FCEE0" w14:textId="55AC84D4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wskazać, w jaki sposób jedno źródło potwierdza, uzupełnia lub komplikuje informacje pochodzące z innego</w:t>
      </w:r>
      <w:r w:rsidR="0027149F">
        <w:rPr>
          <w:rFonts w:ascii="Times New Roman" w:hAnsi="Times New Roman" w:cs="Times New Roman"/>
          <w:sz w:val="24"/>
          <w:szCs w:val="24"/>
        </w:rPr>
        <w:t xml:space="preserve"> źródła</w:t>
      </w:r>
      <w:r w:rsidRPr="00D16D10">
        <w:rPr>
          <w:rFonts w:ascii="Times New Roman" w:hAnsi="Times New Roman" w:cs="Times New Roman"/>
          <w:sz w:val="24"/>
          <w:szCs w:val="24"/>
        </w:rPr>
        <w:t>;</w:t>
      </w:r>
    </w:p>
    <w:p w14:paraId="3620274A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dostrzec możliwe słabości źródła i sposoby ich weryfikacji;</w:t>
      </w:r>
    </w:p>
    <w:p w14:paraId="0A901967" w14:textId="77777777" w:rsid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zbudować argumentację historyczną opartą na kilku kategoriach materiału źródłowego.</w:t>
      </w:r>
    </w:p>
    <w:p w14:paraId="58B25A2E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6F21384" w14:textId="4D3A7366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b/>
          <w:bCs/>
          <w:sz w:val="24"/>
          <w:szCs w:val="24"/>
        </w:rPr>
        <w:t>Materiały i środki dydaktyczne:</w:t>
      </w:r>
    </w:p>
    <w:p w14:paraId="3FE397EE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portal „Dokumenty katyńskie”;</w:t>
      </w:r>
    </w:p>
    <w:p w14:paraId="19484B5F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 xml:space="preserve">urządzenia mobilne lub komputery z dostępem do </w:t>
      </w:r>
      <w:proofErr w:type="spellStart"/>
      <w:r w:rsidRPr="00D16D10">
        <w:rPr>
          <w:rFonts w:ascii="Times New Roman" w:hAnsi="Times New Roman" w:cs="Times New Roman"/>
          <w:sz w:val="24"/>
          <w:szCs w:val="24"/>
        </w:rPr>
        <w:t>internetu</w:t>
      </w:r>
      <w:proofErr w:type="spellEnd"/>
      <w:r w:rsidRPr="00D16D10">
        <w:rPr>
          <w:rFonts w:ascii="Times New Roman" w:hAnsi="Times New Roman" w:cs="Times New Roman"/>
          <w:sz w:val="24"/>
          <w:szCs w:val="24"/>
        </w:rPr>
        <w:t>;</w:t>
      </w:r>
    </w:p>
    <w:p w14:paraId="0580410D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projektor lub tablica interaktywna;</w:t>
      </w:r>
    </w:p>
    <w:p w14:paraId="244C326B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decyzja operacyjna z 5 marca 1940 roku – dział „Dokumenty zbrodni”;</w:t>
      </w:r>
    </w:p>
    <w:p w14:paraId="1A36EA2C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lastRenderedPageBreak/>
        <w:t>szyfrogram Tokariewa z 15 kwietnia 1940 roku – dział „Dokumenty zbrodni”;</w:t>
      </w:r>
    </w:p>
    <w:p w14:paraId="47C24F68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 xml:space="preserve">wybrane zeznanie rosyjskiego świadka – do wyboru relacja Iwana </w:t>
      </w:r>
      <w:proofErr w:type="spellStart"/>
      <w:r w:rsidRPr="00D16D10">
        <w:rPr>
          <w:rFonts w:ascii="Times New Roman" w:hAnsi="Times New Roman" w:cs="Times New Roman"/>
          <w:sz w:val="24"/>
          <w:szCs w:val="24"/>
        </w:rPr>
        <w:t>Andrijewa</w:t>
      </w:r>
      <w:proofErr w:type="spellEnd"/>
      <w:r w:rsidRPr="00D16D10">
        <w:rPr>
          <w:rFonts w:ascii="Times New Roman" w:hAnsi="Times New Roman" w:cs="Times New Roman"/>
          <w:sz w:val="24"/>
          <w:szCs w:val="24"/>
        </w:rPr>
        <w:t xml:space="preserve">, Iwana </w:t>
      </w:r>
      <w:proofErr w:type="spellStart"/>
      <w:r w:rsidRPr="00D16D10">
        <w:rPr>
          <w:rFonts w:ascii="Times New Roman" w:hAnsi="Times New Roman" w:cs="Times New Roman"/>
          <w:sz w:val="24"/>
          <w:szCs w:val="24"/>
        </w:rPr>
        <w:t>Kriwoziercewa</w:t>
      </w:r>
      <w:proofErr w:type="spellEnd"/>
      <w:r w:rsidRPr="00D16D10">
        <w:rPr>
          <w:rFonts w:ascii="Times New Roman" w:hAnsi="Times New Roman" w:cs="Times New Roman"/>
          <w:sz w:val="24"/>
          <w:szCs w:val="24"/>
        </w:rPr>
        <w:t xml:space="preserve"> lub </w:t>
      </w:r>
      <w:proofErr w:type="spellStart"/>
      <w:r w:rsidRPr="00D16D10">
        <w:rPr>
          <w:rFonts w:ascii="Times New Roman" w:hAnsi="Times New Roman" w:cs="Times New Roman"/>
          <w:sz w:val="24"/>
          <w:szCs w:val="24"/>
        </w:rPr>
        <w:t>Panufrego</w:t>
      </w:r>
      <w:proofErr w:type="spellEnd"/>
      <w:r w:rsidRPr="00D16D10">
        <w:rPr>
          <w:rFonts w:ascii="Times New Roman" w:hAnsi="Times New Roman" w:cs="Times New Roman"/>
          <w:sz w:val="24"/>
          <w:szCs w:val="24"/>
        </w:rPr>
        <w:t xml:space="preserve"> Kisielewa;</w:t>
      </w:r>
    </w:p>
    <w:p w14:paraId="046D362E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Protokół Międzynarodowej Komisji Lekarskiej;</w:t>
      </w:r>
    </w:p>
    <w:p w14:paraId="6CC43DAD" w14:textId="77777777" w:rsid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fragment Raportu Wstępnego Komitetu Katyńskiego Kongresu USA z 1952 roku.</w:t>
      </w:r>
    </w:p>
    <w:p w14:paraId="3B772871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7F142D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16D10">
        <w:rPr>
          <w:rFonts w:ascii="Times New Roman" w:hAnsi="Times New Roman" w:cs="Times New Roman"/>
          <w:b/>
          <w:bCs/>
          <w:sz w:val="24"/>
          <w:szCs w:val="24"/>
        </w:rPr>
        <w:t>Metody i formy pracy:</w:t>
      </w:r>
    </w:p>
    <w:p w14:paraId="0935E5C8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Analiza źródła, krytyka źródła, analiza porównawcza, praca pod kierunkiem nauczyciela, praca indywidualna, praca grupowa, dyskusja problemowa, triangulacja źródeł, budowanie argumentacji historycznej, metoda „potwierdza – uzupełnia – komplikuje”.</w:t>
      </w:r>
    </w:p>
    <w:p w14:paraId="73BCDE8E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FB2D091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16D10">
        <w:rPr>
          <w:rFonts w:ascii="Times New Roman" w:hAnsi="Times New Roman" w:cs="Times New Roman"/>
          <w:b/>
          <w:bCs/>
          <w:sz w:val="24"/>
          <w:szCs w:val="24"/>
        </w:rPr>
        <w:t>Przygotowanie nauczyciela:</w:t>
      </w:r>
    </w:p>
    <w:p w14:paraId="79F82290" w14:textId="40A9C5A5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Przed lekcją nauczyciel sprawdza dostępność wskazanych materiałów w portalu i przygotowuje uczniom bezpośrednie odnośniki do dokumentów. W zależności od poziomu klasy może wskazać konkretne fragmenty dłuższych źródeł przeznaczon</w:t>
      </w:r>
      <w:r w:rsidR="004F46D0">
        <w:rPr>
          <w:rFonts w:ascii="Times New Roman" w:hAnsi="Times New Roman" w:cs="Times New Roman"/>
          <w:sz w:val="24"/>
          <w:szCs w:val="24"/>
        </w:rPr>
        <w:t>ych</w:t>
      </w:r>
      <w:r w:rsidRPr="00D16D10">
        <w:rPr>
          <w:rFonts w:ascii="Times New Roman" w:hAnsi="Times New Roman" w:cs="Times New Roman"/>
          <w:sz w:val="24"/>
          <w:szCs w:val="24"/>
        </w:rPr>
        <w:t xml:space="preserve"> do analizy. Nauczyciel powinien również upewnić się, że uczniowie posiadają podstawową wiedzę dotyczącą agresji ZSRR na Polskę, losów polskich jeńców wojennych oraz pojęcia Zbrodni Katyńskiej.</w:t>
      </w:r>
    </w:p>
    <w:p w14:paraId="3F52F0FD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BF3EB5B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16D10">
        <w:rPr>
          <w:rFonts w:ascii="Times New Roman" w:hAnsi="Times New Roman" w:cs="Times New Roman"/>
          <w:b/>
          <w:bCs/>
          <w:sz w:val="24"/>
          <w:szCs w:val="24"/>
        </w:rPr>
        <w:t>Przebieg lekcji</w:t>
      </w:r>
    </w:p>
    <w:p w14:paraId="0798ECE9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0C55B06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16D10">
        <w:rPr>
          <w:rFonts w:ascii="Times New Roman" w:hAnsi="Times New Roman" w:cs="Times New Roman"/>
          <w:sz w:val="24"/>
          <w:szCs w:val="24"/>
          <w:u w:val="single"/>
        </w:rPr>
        <w:t>Punkt wyjścia – 10 minut</w:t>
      </w:r>
    </w:p>
    <w:p w14:paraId="7E41A761" w14:textId="77777777" w:rsidR="00D16D10" w:rsidRPr="004F46D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46D0">
        <w:rPr>
          <w:rFonts w:ascii="Times New Roman" w:hAnsi="Times New Roman" w:cs="Times New Roman"/>
          <w:sz w:val="24"/>
          <w:szCs w:val="24"/>
        </w:rPr>
        <w:t>Nauczyciel zapisuje na tablicy:</w:t>
      </w:r>
    </w:p>
    <w:p w14:paraId="37BF28E7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B90F8B7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b/>
          <w:bCs/>
          <w:sz w:val="24"/>
          <w:szCs w:val="24"/>
        </w:rPr>
        <w:t>TEZA:</w:t>
      </w:r>
      <w:r w:rsidRPr="00D16D10">
        <w:rPr>
          <w:rFonts w:ascii="Times New Roman" w:hAnsi="Times New Roman" w:cs="Times New Roman"/>
          <w:sz w:val="24"/>
          <w:szCs w:val="24"/>
        </w:rPr>
        <w:t xml:space="preserve"> Zbrodni Katyńskiej dokonano z decyzji i rozkazu najwyższych władz ZSRR.</w:t>
      </w:r>
    </w:p>
    <w:p w14:paraId="43A2534E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62B479" w14:textId="77777777" w:rsidR="00D16D10" w:rsidRPr="004F46D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46D0">
        <w:rPr>
          <w:rFonts w:ascii="Times New Roman" w:hAnsi="Times New Roman" w:cs="Times New Roman"/>
          <w:sz w:val="24"/>
          <w:szCs w:val="24"/>
        </w:rPr>
        <w:t>Następnie pyta:</w:t>
      </w:r>
    </w:p>
    <w:p w14:paraId="32CD1565" w14:textId="6557450D" w:rsid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„Jakie źródła musielibyśmy posiadać, aby historycznie uzasadnić taką tezę?”</w:t>
      </w:r>
    </w:p>
    <w:p w14:paraId="5AE67004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2F7F38C" w14:textId="6000E0EF" w:rsidR="00D16D10" w:rsidRPr="004F46D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46D0">
        <w:rPr>
          <w:rFonts w:ascii="Times New Roman" w:hAnsi="Times New Roman" w:cs="Times New Roman"/>
          <w:sz w:val="24"/>
          <w:szCs w:val="24"/>
        </w:rPr>
        <w:t>Uczniowie proponują możliwe kategorie materiału:</w:t>
      </w:r>
    </w:p>
    <w:p w14:paraId="4D46F171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dokument zawierający decyzję;</w:t>
      </w:r>
    </w:p>
    <w:p w14:paraId="35A94824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dokument związany z wykonaniem decyzji;</w:t>
      </w:r>
    </w:p>
    <w:p w14:paraId="3A416532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relację świadka;</w:t>
      </w:r>
    </w:p>
    <w:p w14:paraId="79D3FA04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ekspertyzę;</w:t>
      </w:r>
    </w:p>
    <w:p w14:paraId="542B56E6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późniejsze dochodzenie lub komisję badającą sprawę.</w:t>
      </w:r>
    </w:p>
    <w:p w14:paraId="1DB1A1AE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lastRenderedPageBreak/>
        <w:t>Nauczyciel nie ocenia jeszcze wartości poszczególnych propozycji. Podkreśla, że podczas lekcji uczniowie będą sprawdzali, co rzeczywiście można ustalić na podstawie każdego z tych rodzajów źródeł.</w:t>
      </w:r>
    </w:p>
    <w:p w14:paraId="429447CF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2B8961B" w14:textId="23A6359F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  <w:u w:val="single"/>
        </w:rPr>
        <w:t>Wspólna analiza decyzji z 5 marca 1940 roku – 15 minut</w:t>
      </w:r>
    </w:p>
    <w:p w14:paraId="33A7620D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Wszyscy uczniowie otwierają w portalu decyzję operacyjną z 5 marca 1940 roku.</w:t>
      </w:r>
    </w:p>
    <w:p w14:paraId="37694931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1EC3ECC" w14:textId="55642889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  <w:u w:val="single"/>
        </w:rPr>
        <w:t>Uczniowie odpowiadają:</w:t>
      </w:r>
    </w:p>
    <w:p w14:paraId="7F31ECED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Kto stworzył dokument?</w:t>
      </w:r>
    </w:p>
    <w:p w14:paraId="395B319D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Do kogo był skierowany?</w:t>
      </w:r>
    </w:p>
    <w:p w14:paraId="7A8B3510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Kogo dotyczył?</w:t>
      </w:r>
    </w:p>
    <w:p w14:paraId="497FAFA2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Jakie działania przewidywał?</w:t>
      </w:r>
    </w:p>
    <w:p w14:paraId="4281A767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Kto zaakceptował przedstawione propozycje?</w:t>
      </w:r>
    </w:p>
    <w:p w14:paraId="02FFF430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Czy dokument był przeznaczony do wiadomości publicznej?</w:t>
      </w:r>
    </w:p>
    <w:p w14:paraId="304779C7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Co pozwala nam ustalić?</w:t>
      </w:r>
    </w:p>
    <w:p w14:paraId="4117A4CE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Następnie nauczyciel zadaje najważniejsze pytanie tego etapu:</w:t>
      </w:r>
    </w:p>
    <w:p w14:paraId="431A57B1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4A2E782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„Co dokument ten rzeczywiście udowadnia, a czego sam jeszcze nie udowadnia?”</w:t>
      </w:r>
    </w:p>
    <w:p w14:paraId="589847A2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500F0C9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Uczniowie powinni dostrzec, że dokument pozwala ustalić podjęcie decyzji na najwyższym szczeblu władz sowieckich, ale sam w sobie nie stanowi pełnego zapisu późniejszej realizacji zbrodni.</w:t>
      </w:r>
    </w:p>
    <w:p w14:paraId="70222E2D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A526869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Na tablicy nauczyciel zapisuje:</w:t>
      </w:r>
    </w:p>
    <w:p w14:paraId="767C6BEB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45062B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ŹRÓDŁO → USTALENIE → GRANICA USTALENIA</w:t>
      </w:r>
    </w:p>
    <w:p w14:paraId="590A5365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C2E373C" w14:textId="77777777" w:rsid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16D10">
        <w:rPr>
          <w:rFonts w:ascii="Times New Roman" w:hAnsi="Times New Roman" w:cs="Times New Roman"/>
          <w:sz w:val="24"/>
          <w:szCs w:val="24"/>
          <w:u w:val="single"/>
        </w:rPr>
        <w:t>Praca czterech zespołów – 25 minut</w:t>
      </w:r>
    </w:p>
    <w:p w14:paraId="37326AC8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409E812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Dopiero po wspólnej analizie decyzji z 5 marca klasa zostaje podzielona na cztery zespoły. Wszystkie grupy posiadają więc tę samą podstawę wiedzy.</w:t>
      </w:r>
    </w:p>
    <w:p w14:paraId="5B18A3F9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B577274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Grupa I – dokument związany z realizacją decyzji</w:t>
      </w:r>
    </w:p>
    <w:p w14:paraId="44CEB4AA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Szyfrogram Tokariewa z 15 kwietnia 1940 roku.</w:t>
      </w:r>
    </w:p>
    <w:p w14:paraId="48F5C682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7CD4085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Grupa II – świadectwo</w:t>
      </w:r>
    </w:p>
    <w:p w14:paraId="3830F93F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Wybrane zeznanie rosyjskiego świadka.</w:t>
      </w:r>
    </w:p>
    <w:p w14:paraId="49D6B1F0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752C0A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Grupa III – ekspertyza</w:t>
      </w:r>
    </w:p>
    <w:p w14:paraId="46274C08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Protokół Międzynarodowej Komisji Lekarskiej.</w:t>
      </w:r>
    </w:p>
    <w:p w14:paraId="6C9CA4EC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06FDFA7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Grupa IV – późniejsze dochodzenie</w:t>
      </w:r>
    </w:p>
    <w:p w14:paraId="6EE3F57D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Fragment Raportu Wstępnego Komitetu Katyńskiego Kongresu USA.</w:t>
      </w:r>
    </w:p>
    <w:p w14:paraId="3A4DA4DC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E152D8C" w14:textId="3E637255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  <w:u w:val="single"/>
        </w:rPr>
        <w:t>Każda grupa odpowiada na te same pytania:</w:t>
      </w:r>
    </w:p>
    <w:p w14:paraId="4D81162C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Jakiego rodzaju jest nasze źródło?</w:t>
      </w:r>
    </w:p>
    <w:p w14:paraId="6C3C664E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Kto je stworzył?</w:t>
      </w:r>
    </w:p>
    <w:p w14:paraId="642DB3BF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Kiedy i w jakich okolicznościach powstało?</w:t>
      </w:r>
    </w:p>
    <w:p w14:paraId="48559881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Co pozwala ustalić?</w:t>
      </w:r>
    </w:p>
    <w:p w14:paraId="16C858D8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Czego nie pozwala samodzielnie ustalić?</w:t>
      </w:r>
    </w:p>
    <w:p w14:paraId="1F0510FD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W jaki sposób potwierdza, uzupełnia lub komplikuje informacje wynikające z decyzji z 5 marca?</w:t>
      </w:r>
    </w:p>
    <w:p w14:paraId="20698E6E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Czy źródło powstało niezależnie od pozostałych materiałów?</w:t>
      </w:r>
    </w:p>
    <w:p w14:paraId="0C89E79C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Czy jego autor mógł znać lub wykorzystywać wcześniejsze źródła?</w:t>
      </w:r>
    </w:p>
    <w:p w14:paraId="2186F064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Jaki zarzut można postawić temu źródłu lub wyprowadzonemu z niego wnioskowi?</w:t>
      </w:r>
    </w:p>
    <w:p w14:paraId="50C0DFF4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Czy inne źródło wykorzystane podczas lekcji pozwala odpowiedzieć na ten zarzut?</w:t>
      </w:r>
    </w:p>
    <w:p w14:paraId="125C7341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Każda grupa przygotowuje dwa najważniejsze ustalenia wynikające z analizy swojego źródła.</w:t>
      </w:r>
    </w:p>
    <w:p w14:paraId="7FBE2F65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775578B" w14:textId="4AA47EED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16D10">
        <w:rPr>
          <w:rFonts w:ascii="Times New Roman" w:hAnsi="Times New Roman" w:cs="Times New Roman"/>
          <w:sz w:val="24"/>
          <w:szCs w:val="24"/>
          <w:u w:val="single"/>
        </w:rPr>
        <w:t>Stół dowodowy – 10 minut</w:t>
      </w:r>
    </w:p>
    <w:p w14:paraId="411CB445" w14:textId="6BAC5758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Na tablicy powstają cztery kolumny:</w:t>
      </w:r>
    </w:p>
    <w:p w14:paraId="053C9775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DOKUMENT WEWNĘTRZNY | ZEZNANIE ŚWIADKA | EKSPERTYZA | PÓŹNIEJSZE DOCHODZENIE</w:t>
      </w:r>
    </w:p>
    <w:p w14:paraId="008B158F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2C6CF4F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Przedstawiciele grup wpisują po dwa najważniejsze ustalenia wynikające z analizowanych materiałów.</w:t>
      </w:r>
    </w:p>
    <w:p w14:paraId="500C0B07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0CBBEB0" w14:textId="4D9FC1E1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  <w:u w:val="single"/>
        </w:rPr>
        <w:t>Nauczyciel pyta:</w:t>
      </w:r>
    </w:p>
    <w:p w14:paraId="535F4B77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Które źródła mówią o podjęciu decyzji?</w:t>
      </w:r>
    </w:p>
    <w:p w14:paraId="09DEF2DE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lastRenderedPageBreak/>
        <w:t>Które pokazują jej realizację?</w:t>
      </w:r>
    </w:p>
    <w:p w14:paraId="4917F1EF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Które pozwalają odtworzyć okoliczności zbrodni?</w:t>
      </w:r>
    </w:p>
    <w:p w14:paraId="36A93C03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Które powstały już po odkryciu grobów?</w:t>
      </w:r>
    </w:p>
    <w:p w14:paraId="156FFEEF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Które źródła wykorzystują informacje pochodzące z innych materiałów?</w:t>
      </w:r>
    </w:p>
    <w:p w14:paraId="0493C103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Celem nie jest stworzenie rankingu źródeł, lecz pokazanie, że każde z nich pełni inną funkcję w budowaniu wiedzy historycznej.</w:t>
      </w:r>
    </w:p>
    <w:p w14:paraId="33604DAF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090F1E4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16D10">
        <w:rPr>
          <w:rFonts w:ascii="Times New Roman" w:hAnsi="Times New Roman" w:cs="Times New Roman"/>
          <w:sz w:val="24"/>
          <w:szCs w:val="24"/>
          <w:u w:val="single"/>
        </w:rPr>
        <w:t>Triangulacja – 10 minut</w:t>
      </w:r>
    </w:p>
    <w:p w14:paraId="459920CE" w14:textId="62D0B0A1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Nauczyciel zadaje pytanie:</w:t>
      </w:r>
    </w:p>
    <w:p w14:paraId="0A94469E" w14:textId="4A420BEF" w:rsid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„Które ustalenia znajdują potwierdzenie w źródłach różnego rodzaju i o różnym pochodzeniu?”</w:t>
      </w:r>
    </w:p>
    <w:p w14:paraId="7056BD2E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6A20192" w14:textId="77777777" w:rsid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Na tej podstawie nauczyciel wprowadza pojęcie triangulacji źródeł.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6D10">
        <w:rPr>
          <w:rFonts w:ascii="Times New Roman" w:hAnsi="Times New Roman" w:cs="Times New Roman"/>
          <w:sz w:val="24"/>
          <w:szCs w:val="24"/>
        </w:rPr>
        <w:t xml:space="preserve">Wyjaśnia, że triangulacja nie polega na prostym liczeniu dokumentów, które mówią podobnie. </w:t>
      </w:r>
    </w:p>
    <w:p w14:paraId="2857C58A" w14:textId="77777777" w:rsid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2241E87" w14:textId="10230094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  <w:u w:val="single"/>
        </w:rPr>
        <w:t>Należy ustalić:</w:t>
      </w:r>
    </w:p>
    <w:p w14:paraId="2EB3FE08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skąd pochodzi dana informacja;</w:t>
      </w:r>
    </w:p>
    <w:p w14:paraId="4A253C57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czy źródła rzeczywiście powstały niezależnie;</w:t>
      </w:r>
    </w:p>
    <w:p w14:paraId="1188C1BB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czy jedno źródło nie powtarza informacji zaczerpniętej z drugiego;</w:t>
      </w:r>
    </w:p>
    <w:p w14:paraId="467CDA88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czy różne rodzaje źródeł prowadzą do zgodnych ustaleń;</w:t>
      </w:r>
    </w:p>
    <w:p w14:paraId="3ED864B4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czy możliwa jest ich wzajemna weryfikacja.</w:t>
      </w:r>
    </w:p>
    <w:p w14:paraId="0E9C2A4E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Uczniowie zaznaczają na „stole dowodowym” przykłady informacji, które znajdują potwierdzenie w różnych kategoriach materiału.</w:t>
      </w:r>
    </w:p>
    <w:p w14:paraId="180FAECE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CB1DEB7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16D10">
        <w:rPr>
          <w:rFonts w:ascii="Times New Roman" w:hAnsi="Times New Roman" w:cs="Times New Roman"/>
          <w:sz w:val="24"/>
          <w:szCs w:val="24"/>
          <w:u w:val="single"/>
        </w:rPr>
        <w:t>Próba podważenia własnego dowodu – 10 minut</w:t>
      </w:r>
    </w:p>
    <w:p w14:paraId="7E3B90FE" w14:textId="3A63E15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Każda grupa otrzymuje polecenie:</w:t>
      </w:r>
    </w:p>
    <w:p w14:paraId="14EC936B" w14:textId="24C89283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„Wskażcie jeden możliwy zarzut wobec analizowanego przez was źródła lub wobec wniosku, który na jego podstawie sformułowaliście.”</w:t>
      </w:r>
    </w:p>
    <w:p w14:paraId="7D037021" w14:textId="3DA95F24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Następnie inna grupa próbuje odpowiedzieć:</w:t>
      </w:r>
    </w:p>
    <w:p w14:paraId="59CE7BA8" w14:textId="25B3C0B8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„Czy wasze źródło pozwala odpowiedzieć na ten zarzut? Jeśli tak – w jaki sposób?”</w:t>
      </w:r>
    </w:p>
    <w:p w14:paraId="616AB8CA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Nauczyciel podkreśla, że krytyka źródła nie oznacza jego odrzucenia. Historyk powinien świadomie badać słabe strony własnej argumentacji i sprawdzać, czy inne materiały pozwalają je zweryfikować.</w:t>
      </w:r>
    </w:p>
    <w:p w14:paraId="564018A4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3FE1DB2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Na tablicy może pojawić się zapis:</w:t>
      </w:r>
    </w:p>
    <w:p w14:paraId="76C638DC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D805239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ŹRÓDŁO → WNIOSEK → WĄTPLIWOŚĆ → WERYFIKACJA</w:t>
      </w:r>
    </w:p>
    <w:p w14:paraId="2EDF29C1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2518ACF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16D10">
        <w:rPr>
          <w:rFonts w:ascii="Times New Roman" w:hAnsi="Times New Roman" w:cs="Times New Roman"/>
          <w:sz w:val="24"/>
          <w:szCs w:val="24"/>
          <w:u w:val="single"/>
        </w:rPr>
        <w:t>Finał i podsumowanie – 10 minut</w:t>
      </w:r>
    </w:p>
    <w:p w14:paraId="4D46FBCB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Każdy uczeń przygotowuje krótką argumentację według schematu:</w:t>
      </w:r>
    </w:p>
    <w:p w14:paraId="3736775C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8DCB61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TEZA</w:t>
      </w:r>
    </w:p>
    <w:p w14:paraId="3DC0229A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DOWÓD 1</w:t>
      </w:r>
    </w:p>
    <w:p w14:paraId="0EFC4A09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DOWÓD 2</w:t>
      </w:r>
    </w:p>
    <w:p w14:paraId="7FB0F7CF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DOWÓD 3</w:t>
      </w:r>
    </w:p>
    <w:p w14:paraId="431FB769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WNIOSEK</w:t>
      </w:r>
    </w:p>
    <w:p w14:paraId="32CC10AF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82472C" w14:textId="05F409F1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  <w:u w:val="single"/>
        </w:rPr>
        <w:t>Polecenie:</w:t>
      </w:r>
    </w:p>
    <w:p w14:paraId="03F12FB7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„Sformułuj wniosek dotyczący odpowiedzialności za Zbrodnię Katyńską i uzasadnij go, wykorzystując co najmniej trzy źródła różnego rodzaju. Przy każdym dowodzie krótko wyjaśnij, co wnosi on do argumentacji.”</w:t>
      </w:r>
    </w:p>
    <w:p w14:paraId="56C032F5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66FB2AD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Po wykonaniu zadania nauczyciel wraca do pytania problemowego:</w:t>
      </w:r>
    </w:p>
    <w:p w14:paraId="2626703D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BACA263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„W jaki sposób historyk może ustalić sprawstwo zbrodni, zestawiając źródła różnego rodzaju i o różnym pochodzeniu?”</w:t>
      </w:r>
    </w:p>
    <w:p w14:paraId="18DE7BB8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A3D0DD3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Uczniowie powinni dojść do wniosku, że ustalenie historyczne nie opiera się wyłącznie na liczbie zgromadzonych dokumentów. Znaczenie mają rodzaj i pochodzenie źródła, jego zakres informacyjny, możliwość jego krytyki oraz stopień, w jakim może być ono konfrontowane z materiałami powstałymi w innych okolicznościach.</w:t>
      </w:r>
    </w:p>
    <w:p w14:paraId="0348122D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EDF680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16D10">
        <w:rPr>
          <w:rFonts w:ascii="Times New Roman" w:hAnsi="Times New Roman" w:cs="Times New Roman"/>
          <w:sz w:val="24"/>
          <w:szCs w:val="24"/>
          <w:u w:val="single"/>
        </w:rPr>
        <w:t>Ewaluacja</w:t>
      </w:r>
    </w:p>
    <w:p w14:paraId="0A168883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D7FC54F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Uczeń kończy dwa zdania:</w:t>
      </w:r>
    </w:p>
    <w:p w14:paraId="49C1389F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4A60C33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„Najważniejszą informacją, której nie można ustalić na podstawie jednego źródła, jest...”</w:t>
      </w:r>
    </w:p>
    <w:p w14:paraId="412EAB3D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66C0B2B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„Zestawianie różnych rodzajów źródeł jest potrzebne historykowi, ponieważ...”</w:t>
      </w:r>
    </w:p>
    <w:p w14:paraId="69F53973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FA9DFE4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16D10">
        <w:rPr>
          <w:rFonts w:ascii="Times New Roman" w:hAnsi="Times New Roman" w:cs="Times New Roman"/>
          <w:sz w:val="24"/>
          <w:szCs w:val="24"/>
          <w:u w:val="single"/>
        </w:rPr>
        <w:t>Praca domowa</w:t>
      </w:r>
    </w:p>
    <w:p w14:paraId="32FF3C58" w14:textId="77777777" w:rsidR="00D16D10" w:rsidRPr="00D16D10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B6EEF00" w14:textId="04BAC208" w:rsidR="0030121C" w:rsidRDefault="00D16D10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D10">
        <w:rPr>
          <w:rFonts w:ascii="Times New Roman" w:hAnsi="Times New Roman" w:cs="Times New Roman"/>
          <w:sz w:val="24"/>
          <w:szCs w:val="24"/>
        </w:rPr>
        <w:t>„Wybierz dwa różne typy źródeł wykorzystanych podczas lekcji. Wyjaśnij, jakie informacje można uzyskać z każdego z nich oraz dlaczego ich zestawienie pozwala sformułować mocniejszy wniosek niż analiza tylko jednego źródła.”</w:t>
      </w:r>
    </w:p>
    <w:p w14:paraId="288285BE" w14:textId="77777777" w:rsidR="00EB3918" w:rsidRDefault="00EB3918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B5C8F33" w14:textId="77777777" w:rsidR="00EB3918" w:rsidRPr="00EB3918" w:rsidRDefault="00EB3918" w:rsidP="00EB3918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3918">
        <w:rPr>
          <w:rFonts w:ascii="Times New Roman" w:hAnsi="Times New Roman" w:cs="Times New Roman"/>
          <w:sz w:val="24"/>
          <w:szCs w:val="24"/>
        </w:rPr>
        <w:t>Opracował: dr Mateusz Zemla</w:t>
      </w:r>
    </w:p>
    <w:p w14:paraId="7D287392" w14:textId="77777777" w:rsidR="00EB3918" w:rsidRPr="00D16D10" w:rsidRDefault="00EB3918" w:rsidP="00D16D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EB3918" w:rsidRPr="00D16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A6A14"/>
    <w:multiLevelType w:val="multilevel"/>
    <w:tmpl w:val="89D40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F10953"/>
    <w:multiLevelType w:val="multilevel"/>
    <w:tmpl w:val="AB6837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7802C1"/>
    <w:multiLevelType w:val="multilevel"/>
    <w:tmpl w:val="86FCD7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150C8A"/>
    <w:multiLevelType w:val="multilevel"/>
    <w:tmpl w:val="622A3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A0D5FF5"/>
    <w:multiLevelType w:val="multilevel"/>
    <w:tmpl w:val="1ECCF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BE708A2"/>
    <w:multiLevelType w:val="multilevel"/>
    <w:tmpl w:val="B2888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E0F3FA8"/>
    <w:multiLevelType w:val="multilevel"/>
    <w:tmpl w:val="9CE6C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686E50"/>
    <w:multiLevelType w:val="multilevel"/>
    <w:tmpl w:val="9D707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5B74C8C"/>
    <w:multiLevelType w:val="multilevel"/>
    <w:tmpl w:val="A0185A7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C70812"/>
    <w:multiLevelType w:val="multilevel"/>
    <w:tmpl w:val="AC641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53E67BD"/>
    <w:multiLevelType w:val="multilevel"/>
    <w:tmpl w:val="366087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827997"/>
    <w:multiLevelType w:val="multilevel"/>
    <w:tmpl w:val="E132F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E5119DD"/>
    <w:multiLevelType w:val="multilevel"/>
    <w:tmpl w:val="C6508A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6335F6"/>
    <w:multiLevelType w:val="multilevel"/>
    <w:tmpl w:val="CD582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C385F00"/>
    <w:multiLevelType w:val="multilevel"/>
    <w:tmpl w:val="A5622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E015C1B"/>
    <w:multiLevelType w:val="multilevel"/>
    <w:tmpl w:val="A490A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E474063"/>
    <w:multiLevelType w:val="multilevel"/>
    <w:tmpl w:val="89226AA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9155096">
    <w:abstractNumId w:val="7"/>
  </w:num>
  <w:num w:numId="2" w16cid:durableId="1355305094">
    <w:abstractNumId w:val="15"/>
  </w:num>
  <w:num w:numId="3" w16cid:durableId="1435128374">
    <w:abstractNumId w:val="13"/>
  </w:num>
  <w:num w:numId="4" w16cid:durableId="1952932178">
    <w:abstractNumId w:val="4"/>
  </w:num>
  <w:num w:numId="5" w16cid:durableId="463888090">
    <w:abstractNumId w:val="9"/>
  </w:num>
  <w:num w:numId="6" w16cid:durableId="1733309822">
    <w:abstractNumId w:val="6"/>
  </w:num>
  <w:num w:numId="7" w16cid:durableId="866021393">
    <w:abstractNumId w:val="11"/>
  </w:num>
  <w:num w:numId="8" w16cid:durableId="1473601481">
    <w:abstractNumId w:val="1"/>
  </w:num>
  <w:num w:numId="9" w16cid:durableId="1695766492">
    <w:abstractNumId w:val="14"/>
  </w:num>
  <w:num w:numId="10" w16cid:durableId="1571965066">
    <w:abstractNumId w:val="12"/>
  </w:num>
  <w:num w:numId="11" w16cid:durableId="984966821">
    <w:abstractNumId w:val="3"/>
  </w:num>
  <w:num w:numId="12" w16cid:durableId="1956597408">
    <w:abstractNumId w:val="2"/>
  </w:num>
  <w:num w:numId="13" w16cid:durableId="1904830803">
    <w:abstractNumId w:val="0"/>
  </w:num>
  <w:num w:numId="14" w16cid:durableId="138233951">
    <w:abstractNumId w:val="10"/>
  </w:num>
  <w:num w:numId="15" w16cid:durableId="243691472">
    <w:abstractNumId w:val="5"/>
  </w:num>
  <w:num w:numId="16" w16cid:durableId="574903191">
    <w:abstractNumId w:val="8"/>
  </w:num>
  <w:num w:numId="17" w16cid:durableId="125123378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D10"/>
    <w:rsid w:val="00050294"/>
    <w:rsid w:val="000E3058"/>
    <w:rsid w:val="00166C5E"/>
    <w:rsid w:val="0027149F"/>
    <w:rsid w:val="002D291D"/>
    <w:rsid w:val="0030121C"/>
    <w:rsid w:val="004F46D0"/>
    <w:rsid w:val="00577834"/>
    <w:rsid w:val="00625EED"/>
    <w:rsid w:val="00646490"/>
    <w:rsid w:val="00945756"/>
    <w:rsid w:val="00D16D10"/>
    <w:rsid w:val="00EB3918"/>
    <w:rsid w:val="00FA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2B42C"/>
  <w15:chartTrackingRefBased/>
  <w15:docId w15:val="{28F68A7E-0694-41B2-9F02-DC79A94FA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16D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6D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6D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6D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6D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6D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6D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6D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6D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6D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6D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16D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6D1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6D1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6D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6D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6D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6D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16D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16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16D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16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16D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16D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16D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16D1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16D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16D1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16D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8</Pages>
  <Words>1438</Words>
  <Characters>8632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Z.</dc:creator>
  <cp:keywords/>
  <dc:description/>
  <cp:lastModifiedBy>Mateusz Z.</cp:lastModifiedBy>
  <cp:revision>6</cp:revision>
  <dcterms:created xsi:type="dcterms:W3CDTF">2026-09-30T13:02:00Z</dcterms:created>
  <dcterms:modified xsi:type="dcterms:W3CDTF">2026-09-30T17:32:00Z</dcterms:modified>
</cp:coreProperties>
</file>